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5F9" w:rsidRPr="006262E7" w:rsidRDefault="000575F9" w:rsidP="000575F9">
      <w:pPr>
        <w:spacing w:after="192" w:line="288" w:lineRule="atLeast"/>
        <w:textAlignment w:val="baseline"/>
        <w:outlineLvl w:val="0"/>
        <w:rPr>
          <w:rFonts w:ascii="Arial" w:eastAsia="Times New Roman" w:hAnsi="Arial" w:cs="Arial"/>
          <w:b/>
          <w:bCs/>
          <w:color w:val="595959" w:themeColor="text1" w:themeTint="A6"/>
          <w:kern w:val="36"/>
          <w:sz w:val="36"/>
          <w:szCs w:val="36"/>
          <w:lang w:eastAsia="ru-RU"/>
        </w:rPr>
      </w:pPr>
      <w:proofErr w:type="spellStart"/>
      <w:r w:rsidRPr="006262E7">
        <w:rPr>
          <w:rFonts w:ascii="Arial" w:eastAsia="Times New Roman" w:hAnsi="Arial" w:cs="Arial"/>
          <w:b/>
          <w:bCs/>
          <w:color w:val="595959" w:themeColor="text1" w:themeTint="A6"/>
          <w:kern w:val="36"/>
          <w:sz w:val="36"/>
          <w:szCs w:val="36"/>
          <w:lang w:eastAsia="ru-RU"/>
        </w:rPr>
        <w:t>Электрогазосварщик</w:t>
      </w:r>
      <w:proofErr w:type="spellEnd"/>
      <w:r w:rsidRPr="006262E7">
        <w:rPr>
          <w:rFonts w:ascii="Arial" w:eastAsia="Times New Roman" w:hAnsi="Arial" w:cs="Arial"/>
          <w:b/>
          <w:bCs/>
          <w:color w:val="595959" w:themeColor="text1" w:themeTint="A6"/>
          <w:kern w:val="36"/>
          <w:sz w:val="36"/>
          <w:szCs w:val="36"/>
          <w:lang w:eastAsia="ru-RU"/>
        </w:rPr>
        <w:t xml:space="preserve"> - льготная профессия</w:t>
      </w:r>
    </w:p>
    <w:p w:rsidR="00347E15" w:rsidRPr="006262E7" w:rsidRDefault="00347E15" w:rsidP="00347E15">
      <w:pPr>
        <w:spacing w:after="0" w:line="240" w:lineRule="auto"/>
        <w:rPr>
          <w:rFonts w:ascii="Arial" w:eastAsia="Times New Roman" w:hAnsi="Arial" w:cs="Arial"/>
          <w:b/>
          <w:color w:val="595959" w:themeColor="text1" w:themeTint="A6"/>
          <w:sz w:val="28"/>
          <w:szCs w:val="28"/>
          <w:lang w:eastAsia="ru-RU"/>
        </w:rPr>
      </w:pPr>
      <w:r w:rsidRPr="006262E7">
        <w:rPr>
          <w:rFonts w:ascii="Arial" w:eastAsia="Times New Roman" w:hAnsi="Arial" w:cs="Arial"/>
          <w:b/>
          <w:color w:val="595959" w:themeColor="text1" w:themeTint="A6"/>
          <w:sz w:val="28"/>
          <w:szCs w:val="28"/>
          <w:lang w:eastAsia="ru-RU"/>
        </w:rPr>
        <w:t>Пресс-релиз</w:t>
      </w:r>
    </w:p>
    <w:p w:rsidR="00347E15" w:rsidRPr="006262E7" w:rsidRDefault="00F4151C" w:rsidP="00347E15">
      <w:pPr>
        <w:spacing w:after="0" w:line="240" w:lineRule="auto"/>
        <w:rPr>
          <w:rFonts w:ascii="Arial" w:eastAsia="Times New Roman" w:hAnsi="Arial" w:cs="Arial"/>
          <w:b/>
          <w:color w:val="595959" w:themeColor="text1" w:themeTint="A6"/>
          <w:sz w:val="28"/>
          <w:szCs w:val="28"/>
          <w:lang w:eastAsia="ru-RU"/>
        </w:rPr>
      </w:pPr>
      <w:r w:rsidRPr="006262E7">
        <w:rPr>
          <w:rFonts w:ascii="Arial" w:eastAsia="Times New Roman" w:hAnsi="Arial" w:cs="Arial"/>
          <w:b/>
          <w:color w:val="595959" w:themeColor="text1" w:themeTint="A6"/>
          <w:sz w:val="28"/>
          <w:szCs w:val="28"/>
          <w:lang w:eastAsia="ru-RU"/>
        </w:rPr>
        <w:t>18</w:t>
      </w:r>
      <w:r w:rsidR="00347E15" w:rsidRPr="006262E7">
        <w:rPr>
          <w:rFonts w:ascii="Arial" w:eastAsia="Times New Roman" w:hAnsi="Arial" w:cs="Arial"/>
          <w:b/>
          <w:color w:val="595959" w:themeColor="text1" w:themeTint="A6"/>
          <w:sz w:val="28"/>
          <w:szCs w:val="28"/>
          <w:lang w:eastAsia="ru-RU"/>
        </w:rPr>
        <w:t>.1</w:t>
      </w:r>
      <w:r w:rsidRPr="006262E7">
        <w:rPr>
          <w:rFonts w:ascii="Arial" w:eastAsia="Times New Roman" w:hAnsi="Arial" w:cs="Arial"/>
          <w:b/>
          <w:color w:val="595959" w:themeColor="text1" w:themeTint="A6"/>
          <w:sz w:val="28"/>
          <w:szCs w:val="28"/>
          <w:lang w:eastAsia="ru-RU"/>
        </w:rPr>
        <w:t>0</w:t>
      </w:r>
      <w:r w:rsidR="00347E15" w:rsidRPr="006262E7">
        <w:rPr>
          <w:rFonts w:ascii="Arial" w:eastAsia="Times New Roman" w:hAnsi="Arial" w:cs="Arial"/>
          <w:b/>
          <w:color w:val="595959" w:themeColor="text1" w:themeTint="A6"/>
          <w:sz w:val="28"/>
          <w:szCs w:val="28"/>
          <w:lang w:eastAsia="ru-RU"/>
        </w:rPr>
        <w:t>.201</w:t>
      </w:r>
      <w:r w:rsidRPr="006262E7">
        <w:rPr>
          <w:rFonts w:ascii="Arial" w:eastAsia="Times New Roman" w:hAnsi="Arial" w:cs="Arial"/>
          <w:b/>
          <w:color w:val="595959" w:themeColor="text1" w:themeTint="A6"/>
          <w:sz w:val="28"/>
          <w:szCs w:val="28"/>
          <w:lang w:eastAsia="ru-RU"/>
        </w:rPr>
        <w:t>8</w:t>
      </w:r>
      <w:r w:rsidR="00347E15" w:rsidRPr="006262E7">
        <w:rPr>
          <w:rFonts w:ascii="Arial" w:eastAsia="Times New Roman" w:hAnsi="Arial" w:cs="Arial"/>
          <w:b/>
          <w:color w:val="595959" w:themeColor="text1" w:themeTint="A6"/>
          <w:sz w:val="28"/>
          <w:szCs w:val="28"/>
          <w:lang w:eastAsia="ru-RU"/>
        </w:rPr>
        <w:t xml:space="preserve"> г.</w:t>
      </w:r>
    </w:p>
    <w:p w:rsidR="00347E15" w:rsidRPr="006262E7" w:rsidRDefault="00347E15" w:rsidP="00347E15">
      <w:pPr>
        <w:spacing w:after="0" w:line="240" w:lineRule="auto"/>
        <w:rPr>
          <w:rFonts w:ascii="Arial" w:eastAsia="Times New Roman" w:hAnsi="Arial" w:cs="Arial"/>
          <w:b/>
          <w:color w:val="595959" w:themeColor="text1" w:themeTint="A6"/>
          <w:sz w:val="28"/>
          <w:szCs w:val="28"/>
          <w:lang w:eastAsia="ru-RU"/>
        </w:rPr>
      </w:pPr>
      <w:r w:rsidRPr="006262E7">
        <w:rPr>
          <w:rFonts w:ascii="Arial" w:eastAsia="Times New Roman" w:hAnsi="Arial" w:cs="Arial"/>
          <w:b/>
          <w:color w:val="595959" w:themeColor="text1" w:themeTint="A6"/>
          <w:sz w:val="28"/>
          <w:szCs w:val="28"/>
          <w:lang w:eastAsia="ru-RU"/>
        </w:rPr>
        <w:t>Нальчик. КБР.</w:t>
      </w:r>
    </w:p>
    <w:p w:rsidR="00347E15" w:rsidRPr="006262E7" w:rsidRDefault="00347E15" w:rsidP="00347E15">
      <w:pPr>
        <w:spacing w:after="0" w:line="240" w:lineRule="auto"/>
        <w:rPr>
          <w:rFonts w:ascii="Arial" w:eastAsia="Times New Roman" w:hAnsi="Arial" w:cs="Arial"/>
          <w:b/>
          <w:color w:val="595959" w:themeColor="text1" w:themeTint="A6"/>
          <w:sz w:val="28"/>
          <w:szCs w:val="28"/>
          <w:lang w:eastAsia="ru-RU"/>
        </w:rPr>
      </w:pPr>
    </w:p>
    <w:p w:rsidR="000575F9" w:rsidRPr="006262E7" w:rsidRDefault="000575F9" w:rsidP="000575F9">
      <w:pPr>
        <w:spacing w:after="0" w:line="360" w:lineRule="auto"/>
        <w:jc w:val="both"/>
        <w:textAlignment w:val="baseline"/>
        <w:rPr>
          <w:rFonts w:ascii="Arial" w:eastAsia="Times New Roman" w:hAnsi="Arial" w:cs="Arial"/>
          <w:b/>
          <w:bCs/>
          <w:color w:val="595959" w:themeColor="text1" w:themeTint="A6"/>
          <w:sz w:val="24"/>
          <w:szCs w:val="24"/>
          <w:bdr w:val="none" w:sz="0" w:space="0" w:color="auto" w:frame="1"/>
          <w:lang w:eastAsia="ru-RU"/>
        </w:rPr>
      </w:pPr>
      <w:r w:rsidRPr="006262E7">
        <w:rPr>
          <w:rFonts w:ascii="Arial" w:eastAsia="Times New Roman" w:hAnsi="Arial" w:cs="Arial"/>
          <w:b/>
          <w:bCs/>
          <w:color w:val="595959" w:themeColor="text1" w:themeTint="A6"/>
          <w:sz w:val="24"/>
          <w:szCs w:val="24"/>
          <w:bdr w:val="none" w:sz="0" w:space="0" w:color="auto" w:frame="1"/>
          <w:lang w:eastAsia="ru-RU"/>
        </w:rPr>
        <w:t>В практике применения законодательства по досрочному пенсионному обеспечению возникает немало трудностей, обусловленных имеющимися несоответствиями в списках, разнообразием наименований профессий и должностей, а также большим количеством содержащихся на них производств. Сложности вызывает и то обстоятельство, что на недостаточно высоком уровне находится работа по организации льготного пенсионного обеспечения на некоторых предприятиях и в организациях.</w:t>
      </w:r>
    </w:p>
    <w:p w:rsidR="000575F9" w:rsidRPr="006262E7" w:rsidRDefault="000575F9" w:rsidP="000575F9">
      <w:pPr>
        <w:spacing w:after="0" w:line="360" w:lineRule="auto"/>
        <w:jc w:val="both"/>
        <w:textAlignment w:val="baseline"/>
        <w:rPr>
          <w:rFonts w:ascii="Arial" w:eastAsia="Times New Roman" w:hAnsi="Arial" w:cs="Arial"/>
          <w:color w:val="595959" w:themeColor="text1" w:themeTint="A6"/>
          <w:sz w:val="24"/>
          <w:szCs w:val="24"/>
          <w:lang w:eastAsia="ru-RU"/>
        </w:rPr>
      </w:pPr>
    </w:p>
    <w:p w:rsidR="000575F9" w:rsidRPr="006262E7" w:rsidRDefault="000575F9" w:rsidP="000575F9">
      <w:pPr>
        <w:spacing w:after="240" w:line="360" w:lineRule="auto"/>
        <w:jc w:val="both"/>
        <w:textAlignment w:val="baseline"/>
        <w:rPr>
          <w:rFonts w:ascii="Arial" w:eastAsia="Times New Roman" w:hAnsi="Arial" w:cs="Arial"/>
          <w:color w:val="595959" w:themeColor="text1" w:themeTint="A6"/>
          <w:sz w:val="24"/>
          <w:szCs w:val="24"/>
          <w:lang w:eastAsia="ru-RU"/>
        </w:rPr>
      </w:pPr>
      <w:r w:rsidRPr="006262E7">
        <w:rPr>
          <w:rFonts w:ascii="Arial" w:eastAsia="Times New Roman" w:hAnsi="Arial" w:cs="Arial"/>
          <w:color w:val="595959" w:themeColor="text1" w:themeTint="A6"/>
          <w:sz w:val="24"/>
          <w:szCs w:val="24"/>
          <w:lang w:eastAsia="ru-RU"/>
        </w:rPr>
        <w:t>К сожалению, до сих пор руководители и кадровые работники многих предприятий, с досадным легкомыслием относятся к ведению трудовых книжек. Своей безграмотностью при заполнении трудовых книжек они лишают рабочих права на досрочную пенсию, закладывают основу для возникновения конфликта.</w:t>
      </w:r>
    </w:p>
    <w:p w:rsidR="000575F9" w:rsidRPr="006262E7" w:rsidRDefault="000575F9" w:rsidP="000575F9">
      <w:pPr>
        <w:spacing w:after="240" w:line="360" w:lineRule="auto"/>
        <w:jc w:val="both"/>
        <w:textAlignment w:val="baseline"/>
        <w:rPr>
          <w:rFonts w:ascii="Arial" w:eastAsia="Times New Roman" w:hAnsi="Arial" w:cs="Arial"/>
          <w:color w:val="595959" w:themeColor="text1" w:themeTint="A6"/>
          <w:sz w:val="24"/>
          <w:szCs w:val="24"/>
          <w:lang w:eastAsia="ru-RU"/>
        </w:rPr>
      </w:pPr>
      <w:r w:rsidRPr="006262E7">
        <w:rPr>
          <w:rFonts w:ascii="Arial" w:eastAsia="Times New Roman" w:hAnsi="Arial" w:cs="Arial"/>
          <w:color w:val="595959" w:themeColor="text1" w:themeTint="A6"/>
          <w:sz w:val="24"/>
          <w:szCs w:val="24"/>
          <w:lang w:eastAsia="ru-RU"/>
        </w:rPr>
        <w:t xml:space="preserve">Не редки случаи внесения предприятиями в штатные расписания произвольных наименований и должностей которые не соответствуют характеру выполняемых работ и Спискам льготных профессий в </w:t>
      </w:r>
      <w:proofErr w:type="gramStart"/>
      <w:r w:rsidRPr="006262E7">
        <w:rPr>
          <w:rFonts w:ascii="Arial" w:eastAsia="Times New Roman" w:hAnsi="Arial" w:cs="Arial"/>
          <w:color w:val="595959" w:themeColor="text1" w:themeTint="A6"/>
          <w:sz w:val="24"/>
          <w:szCs w:val="24"/>
          <w:lang w:eastAsia="ru-RU"/>
        </w:rPr>
        <w:t>соответствие</w:t>
      </w:r>
      <w:proofErr w:type="gramEnd"/>
      <w:r w:rsidRPr="006262E7">
        <w:rPr>
          <w:rFonts w:ascii="Arial" w:eastAsia="Times New Roman" w:hAnsi="Arial" w:cs="Arial"/>
          <w:color w:val="595959" w:themeColor="text1" w:themeTint="A6"/>
          <w:sz w:val="24"/>
          <w:szCs w:val="24"/>
          <w:lang w:eastAsia="ru-RU"/>
        </w:rPr>
        <w:t xml:space="preserve"> с которыми определяется право застрахованного лица на назначение досрочной трудовой пенсии.</w:t>
      </w:r>
    </w:p>
    <w:p w:rsidR="000575F9" w:rsidRPr="006262E7" w:rsidRDefault="000575F9" w:rsidP="000575F9">
      <w:pPr>
        <w:spacing w:after="0" w:line="360" w:lineRule="auto"/>
        <w:jc w:val="both"/>
        <w:textAlignment w:val="baseline"/>
        <w:rPr>
          <w:rFonts w:ascii="Arial" w:eastAsia="Times New Roman" w:hAnsi="Arial" w:cs="Arial"/>
          <w:b/>
          <w:bCs/>
          <w:color w:val="595959" w:themeColor="text1" w:themeTint="A6"/>
          <w:sz w:val="24"/>
          <w:szCs w:val="24"/>
          <w:bdr w:val="none" w:sz="0" w:space="0" w:color="auto" w:frame="1"/>
          <w:lang w:eastAsia="ru-RU"/>
        </w:rPr>
      </w:pPr>
      <w:r w:rsidRPr="006262E7">
        <w:rPr>
          <w:rFonts w:ascii="Arial" w:eastAsia="Times New Roman" w:hAnsi="Arial" w:cs="Arial"/>
          <w:color w:val="595959" w:themeColor="text1" w:themeTint="A6"/>
          <w:sz w:val="24"/>
          <w:szCs w:val="24"/>
          <w:lang w:eastAsia="ru-RU"/>
        </w:rPr>
        <w:t>Согласно </w:t>
      </w:r>
      <w:r w:rsidRPr="006262E7">
        <w:rPr>
          <w:rFonts w:ascii="Arial" w:eastAsia="Times New Roman" w:hAnsi="Arial" w:cs="Arial"/>
          <w:b/>
          <w:bCs/>
          <w:color w:val="595959" w:themeColor="text1" w:themeTint="A6"/>
          <w:sz w:val="24"/>
          <w:szCs w:val="24"/>
          <w:bdr w:val="none" w:sz="0" w:space="0" w:color="auto" w:frame="1"/>
          <w:lang w:eastAsia="ru-RU"/>
        </w:rPr>
        <w:t>Инструкции о порядке ведения трудовых книжек</w:t>
      </w:r>
      <w:r w:rsidRPr="006262E7">
        <w:rPr>
          <w:rFonts w:ascii="Arial" w:eastAsia="Times New Roman" w:hAnsi="Arial" w:cs="Arial"/>
          <w:color w:val="595959" w:themeColor="text1" w:themeTint="A6"/>
          <w:sz w:val="24"/>
          <w:szCs w:val="24"/>
          <w:lang w:eastAsia="ru-RU"/>
        </w:rPr>
        <w:t>, утвержденной Постановлением Правительства РФ от 16.04.2003г. № 225 «О трудовых книжках», наименования профессий в них должны вноситься в соответствии с </w:t>
      </w:r>
      <w:r w:rsidRPr="006262E7">
        <w:rPr>
          <w:rFonts w:ascii="Arial" w:eastAsia="Times New Roman" w:hAnsi="Arial" w:cs="Arial"/>
          <w:b/>
          <w:bCs/>
          <w:color w:val="595959" w:themeColor="text1" w:themeTint="A6"/>
          <w:sz w:val="24"/>
          <w:szCs w:val="24"/>
          <w:bdr w:val="none" w:sz="0" w:space="0" w:color="auto" w:frame="1"/>
          <w:lang w:eastAsia="ru-RU"/>
        </w:rPr>
        <w:t>ЕТКС</w:t>
      </w:r>
      <w:r w:rsidRPr="006262E7">
        <w:rPr>
          <w:rFonts w:ascii="Arial" w:eastAsia="Times New Roman" w:hAnsi="Arial" w:cs="Arial"/>
          <w:color w:val="595959" w:themeColor="text1" w:themeTint="A6"/>
          <w:sz w:val="24"/>
          <w:szCs w:val="24"/>
          <w:lang w:eastAsia="ru-RU"/>
        </w:rPr>
        <w:t> (Единый тарифно-квалификационный справочник), а наименования должностей – с </w:t>
      </w:r>
      <w:r w:rsidRPr="006262E7">
        <w:rPr>
          <w:rFonts w:ascii="Arial" w:eastAsia="Times New Roman" w:hAnsi="Arial" w:cs="Arial"/>
          <w:b/>
          <w:bCs/>
          <w:color w:val="595959" w:themeColor="text1" w:themeTint="A6"/>
          <w:sz w:val="24"/>
          <w:szCs w:val="24"/>
          <w:bdr w:val="none" w:sz="0" w:space="0" w:color="auto" w:frame="1"/>
          <w:lang w:eastAsia="ru-RU"/>
        </w:rPr>
        <w:t>Единой номенклатурой должностей служащих</w:t>
      </w:r>
      <w:r w:rsidRPr="006262E7">
        <w:rPr>
          <w:rFonts w:ascii="Arial" w:eastAsia="Times New Roman" w:hAnsi="Arial" w:cs="Arial"/>
          <w:color w:val="595959" w:themeColor="text1" w:themeTint="A6"/>
          <w:sz w:val="24"/>
          <w:szCs w:val="24"/>
          <w:lang w:eastAsia="ru-RU"/>
        </w:rPr>
        <w:t>. Списки льготных должностей и профессий также составлены в строгом соответствии с этими документами. Поэтому, основанием для представления пенсионной льготы является работа в </w:t>
      </w:r>
      <w:r w:rsidRPr="006262E7">
        <w:rPr>
          <w:rFonts w:ascii="Arial" w:eastAsia="Times New Roman" w:hAnsi="Arial" w:cs="Arial"/>
          <w:b/>
          <w:bCs/>
          <w:color w:val="595959" w:themeColor="text1" w:themeTint="A6"/>
          <w:sz w:val="24"/>
          <w:szCs w:val="24"/>
          <w:bdr w:val="none" w:sz="0" w:space="0" w:color="auto" w:frame="1"/>
          <w:lang w:eastAsia="ru-RU"/>
        </w:rPr>
        <w:t xml:space="preserve">конкретной профессии (должности) прямо предусмотренной Списками № 1, 2 производств, работ, профессий и </w:t>
      </w:r>
      <w:proofErr w:type="gramStart"/>
      <w:r w:rsidRPr="006262E7">
        <w:rPr>
          <w:rFonts w:ascii="Arial" w:eastAsia="Times New Roman" w:hAnsi="Arial" w:cs="Arial"/>
          <w:b/>
          <w:bCs/>
          <w:color w:val="595959" w:themeColor="text1" w:themeTint="A6"/>
          <w:sz w:val="24"/>
          <w:szCs w:val="24"/>
          <w:bdr w:val="none" w:sz="0" w:space="0" w:color="auto" w:frame="1"/>
          <w:lang w:eastAsia="ru-RU"/>
        </w:rPr>
        <w:t>должностей</w:t>
      </w:r>
      <w:proofErr w:type="gramEnd"/>
      <w:r w:rsidRPr="006262E7">
        <w:rPr>
          <w:rFonts w:ascii="Arial" w:eastAsia="Times New Roman" w:hAnsi="Arial" w:cs="Arial"/>
          <w:b/>
          <w:bCs/>
          <w:color w:val="595959" w:themeColor="text1" w:themeTint="A6"/>
          <w:sz w:val="24"/>
          <w:szCs w:val="24"/>
          <w:bdr w:val="none" w:sz="0" w:space="0" w:color="auto" w:frame="1"/>
          <w:lang w:eastAsia="ru-RU"/>
        </w:rPr>
        <w:t xml:space="preserve"> дающих право на льготное пенсионное обеспечение.</w:t>
      </w:r>
    </w:p>
    <w:p w:rsidR="000575F9" w:rsidRPr="006262E7" w:rsidRDefault="000575F9" w:rsidP="000575F9">
      <w:pPr>
        <w:spacing w:after="0" w:line="360" w:lineRule="auto"/>
        <w:jc w:val="both"/>
        <w:textAlignment w:val="baseline"/>
        <w:rPr>
          <w:rFonts w:ascii="Arial" w:eastAsia="Times New Roman" w:hAnsi="Arial" w:cs="Arial"/>
          <w:color w:val="595959" w:themeColor="text1" w:themeTint="A6"/>
          <w:sz w:val="24"/>
          <w:szCs w:val="24"/>
          <w:lang w:eastAsia="ru-RU"/>
        </w:rPr>
      </w:pPr>
    </w:p>
    <w:p w:rsidR="000575F9" w:rsidRPr="006262E7" w:rsidRDefault="000575F9" w:rsidP="000575F9">
      <w:pPr>
        <w:spacing w:after="0" w:line="360" w:lineRule="auto"/>
        <w:jc w:val="both"/>
        <w:textAlignment w:val="baseline"/>
        <w:rPr>
          <w:rFonts w:ascii="Arial" w:eastAsia="Times New Roman" w:hAnsi="Arial" w:cs="Arial"/>
          <w:b/>
          <w:bCs/>
          <w:color w:val="595959" w:themeColor="text1" w:themeTint="A6"/>
          <w:sz w:val="24"/>
          <w:szCs w:val="24"/>
          <w:bdr w:val="none" w:sz="0" w:space="0" w:color="auto" w:frame="1"/>
          <w:lang w:eastAsia="ru-RU"/>
        </w:rPr>
      </w:pPr>
      <w:r w:rsidRPr="006262E7">
        <w:rPr>
          <w:rFonts w:ascii="Arial" w:eastAsia="Times New Roman" w:hAnsi="Arial" w:cs="Arial"/>
          <w:color w:val="595959" w:themeColor="text1" w:themeTint="A6"/>
          <w:sz w:val="24"/>
          <w:szCs w:val="24"/>
          <w:lang w:eastAsia="ru-RU"/>
        </w:rPr>
        <w:t>Разделом XXXIII «Общие профессии» Списка от 26.01.1991г. № 1 </w:t>
      </w:r>
      <w:r w:rsidRPr="006262E7">
        <w:rPr>
          <w:rFonts w:ascii="Arial" w:eastAsia="Times New Roman" w:hAnsi="Arial" w:cs="Arial"/>
          <w:b/>
          <w:bCs/>
          <w:color w:val="595959" w:themeColor="text1" w:themeTint="A6"/>
          <w:sz w:val="24"/>
          <w:szCs w:val="24"/>
          <w:bdr w:val="none" w:sz="0" w:space="0" w:color="auto" w:frame="1"/>
          <w:lang w:eastAsia="ru-RU"/>
        </w:rPr>
        <w:t xml:space="preserve">поименованы </w:t>
      </w:r>
      <w:proofErr w:type="spellStart"/>
      <w:r w:rsidRPr="006262E7">
        <w:rPr>
          <w:rFonts w:ascii="Arial" w:eastAsia="Times New Roman" w:hAnsi="Arial" w:cs="Arial"/>
          <w:b/>
          <w:bCs/>
          <w:color w:val="595959" w:themeColor="text1" w:themeTint="A6"/>
          <w:sz w:val="24"/>
          <w:szCs w:val="24"/>
          <w:bdr w:val="none" w:sz="0" w:space="0" w:color="auto" w:frame="1"/>
          <w:lang w:eastAsia="ru-RU"/>
        </w:rPr>
        <w:t>электрогазосварщики</w:t>
      </w:r>
      <w:proofErr w:type="spellEnd"/>
      <w:r w:rsidRPr="006262E7">
        <w:rPr>
          <w:rFonts w:ascii="Arial" w:eastAsia="Times New Roman" w:hAnsi="Arial" w:cs="Arial"/>
          <w:b/>
          <w:bCs/>
          <w:color w:val="595959" w:themeColor="text1" w:themeTint="A6"/>
          <w:sz w:val="24"/>
          <w:szCs w:val="24"/>
          <w:bdr w:val="none" w:sz="0" w:space="0" w:color="auto" w:frame="1"/>
          <w:lang w:eastAsia="ru-RU"/>
        </w:rPr>
        <w:t>, занятые на резке и ручной сварке, на полуавтоматических машинах, а также на автоматических машинах с применением флюсов, содержащих вредные вещества не ниже 3 класса опасности.</w:t>
      </w:r>
    </w:p>
    <w:p w:rsidR="000575F9" w:rsidRPr="006262E7" w:rsidRDefault="000575F9" w:rsidP="000575F9">
      <w:pPr>
        <w:spacing w:after="0" w:line="360" w:lineRule="auto"/>
        <w:jc w:val="both"/>
        <w:textAlignment w:val="baseline"/>
        <w:rPr>
          <w:rFonts w:ascii="Arial" w:eastAsia="Times New Roman" w:hAnsi="Arial" w:cs="Arial"/>
          <w:color w:val="595959" w:themeColor="text1" w:themeTint="A6"/>
          <w:sz w:val="24"/>
          <w:szCs w:val="24"/>
          <w:lang w:eastAsia="ru-RU"/>
        </w:rPr>
      </w:pPr>
    </w:p>
    <w:p w:rsidR="000575F9" w:rsidRPr="006262E7" w:rsidRDefault="000575F9" w:rsidP="000575F9">
      <w:pPr>
        <w:spacing w:after="0" w:line="360" w:lineRule="auto"/>
        <w:jc w:val="both"/>
        <w:textAlignment w:val="baseline"/>
        <w:rPr>
          <w:rFonts w:ascii="Arial" w:eastAsia="Times New Roman" w:hAnsi="Arial" w:cs="Arial"/>
          <w:b/>
          <w:bCs/>
          <w:color w:val="595959" w:themeColor="text1" w:themeTint="A6"/>
          <w:sz w:val="24"/>
          <w:szCs w:val="24"/>
          <w:bdr w:val="none" w:sz="0" w:space="0" w:color="auto" w:frame="1"/>
          <w:lang w:eastAsia="ru-RU"/>
        </w:rPr>
      </w:pPr>
      <w:r w:rsidRPr="006262E7">
        <w:rPr>
          <w:rFonts w:ascii="Arial" w:eastAsia="Times New Roman" w:hAnsi="Arial" w:cs="Arial"/>
          <w:color w:val="595959" w:themeColor="text1" w:themeTint="A6"/>
          <w:sz w:val="24"/>
          <w:szCs w:val="24"/>
          <w:lang w:eastAsia="ru-RU"/>
        </w:rPr>
        <w:lastRenderedPageBreak/>
        <w:t>Кроме того, обязательным условием для назначения досрочной трудовой пенсии по старости являются периоды работы, выполняемые</w:t>
      </w:r>
      <w:r w:rsidR="00F4151C" w:rsidRPr="006262E7">
        <w:rPr>
          <w:rFonts w:ascii="Arial" w:eastAsia="Times New Roman" w:hAnsi="Arial" w:cs="Arial"/>
          <w:color w:val="595959" w:themeColor="text1" w:themeTint="A6"/>
          <w:sz w:val="24"/>
          <w:szCs w:val="24"/>
          <w:lang w:eastAsia="ru-RU"/>
        </w:rPr>
        <w:t xml:space="preserve"> </w:t>
      </w:r>
      <w:r w:rsidRPr="006262E7">
        <w:rPr>
          <w:rFonts w:ascii="Arial" w:eastAsia="Times New Roman" w:hAnsi="Arial" w:cs="Arial"/>
          <w:b/>
          <w:bCs/>
          <w:color w:val="595959" w:themeColor="text1" w:themeTint="A6"/>
          <w:sz w:val="24"/>
          <w:szCs w:val="24"/>
          <w:bdr w:val="none" w:sz="0" w:space="0" w:color="auto" w:frame="1"/>
          <w:lang w:eastAsia="ru-RU"/>
        </w:rPr>
        <w:t>постоянно в течени</w:t>
      </w:r>
      <w:proofErr w:type="gramStart"/>
      <w:r w:rsidRPr="006262E7">
        <w:rPr>
          <w:rFonts w:ascii="Arial" w:eastAsia="Times New Roman" w:hAnsi="Arial" w:cs="Arial"/>
          <w:b/>
          <w:bCs/>
          <w:color w:val="595959" w:themeColor="text1" w:themeTint="A6"/>
          <w:sz w:val="24"/>
          <w:szCs w:val="24"/>
          <w:bdr w:val="none" w:sz="0" w:space="0" w:color="auto" w:frame="1"/>
          <w:lang w:eastAsia="ru-RU"/>
        </w:rPr>
        <w:t>и</w:t>
      </w:r>
      <w:proofErr w:type="gramEnd"/>
      <w:r w:rsidRPr="006262E7">
        <w:rPr>
          <w:rFonts w:ascii="Arial" w:eastAsia="Times New Roman" w:hAnsi="Arial" w:cs="Arial"/>
          <w:b/>
          <w:bCs/>
          <w:color w:val="595959" w:themeColor="text1" w:themeTint="A6"/>
          <w:sz w:val="24"/>
          <w:szCs w:val="24"/>
          <w:bdr w:val="none" w:sz="0" w:space="0" w:color="auto" w:frame="1"/>
          <w:lang w:eastAsia="ru-RU"/>
        </w:rPr>
        <w:t xml:space="preserve"> полного рабочего дня.</w:t>
      </w:r>
    </w:p>
    <w:p w:rsidR="000575F9" w:rsidRPr="006262E7" w:rsidRDefault="000575F9" w:rsidP="000575F9">
      <w:pPr>
        <w:spacing w:after="0" w:line="360" w:lineRule="auto"/>
        <w:jc w:val="both"/>
        <w:textAlignment w:val="baseline"/>
        <w:rPr>
          <w:rFonts w:ascii="Arial" w:eastAsia="Times New Roman" w:hAnsi="Arial" w:cs="Arial"/>
          <w:color w:val="595959" w:themeColor="text1" w:themeTint="A6"/>
          <w:sz w:val="24"/>
          <w:szCs w:val="24"/>
          <w:lang w:eastAsia="ru-RU"/>
        </w:rPr>
      </w:pPr>
    </w:p>
    <w:p w:rsidR="000575F9" w:rsidRPr="006262E7" w:rsidRDefault="000575F9" w:rsidP="000575F9">
      <w:pPr>
        <w:spacing w:after="0" w:line="360" w:lineRule="auto"/>
        <w:jc w:val="both"/>
        <w:textAlignment w:val="baseline"/>
        <w:rPr>
          <w:rFonts w:ascii="Arial" w:eastAsia="Times New Roman" w:hAnsi="Arial" w:cs="Arial"/>
          <w:b/>
          <w:bCs/>
          <w:color w:val="595959" w:themeColor="text1" w:themeTint="A6"/>
          <w:sz w:val="24"/>
          <w:szCs w:val="24"/>
          <w:bdr w:val="none" w:sz="0" w:space="0" w:color="auto" w:frame="1"/>
          <w:lang w:eastAsia="ru-RU"/>
        </w:rPr>
      </w:pPr>
      <w:r w:rsidRPr="006262E7">
        <w:rPr>
          <w:rFonts w:ascii="Arial" w:eastAsia="Times New Roman" w:hAnsi="Arial" w:cs="Arial"/>
          <w:color w:val="595959" w:themeColor="text1" w:themeTint="A6"/>
          <w:sz w:val="24"/>
          <w:szCs w:val="24"/>
          <w:lang w:eastAsia="ru-RU"/>
        </w:rPr>
        <w:t>В вязи с этим, </w:t>
      </w:r>
      <w:r w:rsidRPr="006262E7">
        <w:rPr>
          <w:rFonts w:ascii="Arial" w:eastAsia="Times New Roman" w:hAnsi="Arial" w:cs="Arial"/>
          <w:b/>
          <w:bCs/>
          <w:color w:val="595959" w:themeColor="text1" w:themeTint="A6"/>
          <w:sz w:val="24"/>
          <w:szCs w:val="24"/>
          <w:bdr w:val="none" w:sz="0" w:space="0" w:color="auto" w:frame="1"/>
          <w:lang w:eastAsia="ru-RU"/>
        </w:rPr>
        <w:t>при определении права на назначение досрочной трудовой пенсии</w:t>
      </w:r>
      <w:r w:rsidRPr="006262E7">
        <w:rPr>
          <w:rFonts w:ascii="Arial" w:eastAsia="Times New Roman" w:hAnsi="Arial" w:cs="Arial"/>
          <w:color w:val="595959" w:themeColor="text1" w:themeTint="A6"/>
          <w:sz w:val="24"/>
          <w:szCs w:val="24"/>
          <w:lang w:eastAsia="ru-RU"/>
        </w:rPr>
        <w:t xml:space="preserve"> застрахованных лиц, имеющих периоды работы в должности </w:t>
      </w:r>
      <w:proofErr w:type="spellStart"/>
      <w:r w:rsidRPr="006262E7">
        <w:rPr>
          <w:rFonts w:ascii="Arial" w:eastAsia="Times New Roman" w:hAnsi="Arial" w:cs="Arial"/>
          <w:color w:val="595959" w:themeColor="text1" w:themeTint="A6"/>
          <w:sz w:val="24"/>
          <w:szCs w:val="24"/>
          <w:lang w:eastAsia="ru-RU"/>
        </w:rPr>
        <w:t>электрогазосварщика</w:t>
      </w:r>
      <w:proofErr w:type="spellEnd"/>
      <w:r w:rsidRPr="006262E7">
        <w:rPr>
          <w:rFonts w:ascii="Arial" w:eastAsia="Times New Roman" w:hAnsi="Arial" w:cs="Arial"/>
          <w:color w:val="595959" w:themeColor="text1" w:themeTint="A6"/>
          <w:sz w:val="24"/>
          <w:szCs w:val="24"/>
          <w:lang w:eastAsia="ru-RU"/>
        </w:rPr>
        <w:t xml:space="preserve"> (</w:t>
      </w:r>
      <w:proofErr w:type="spellStart"/>
      <w:r w:rsidRPr="006262E7">
        <w:rPr>
          <w:rFonts w:ascii="Arial" w:eastAsia="Times New Roman" w:hAnsi="Arial" w:cs="Arial"/>
          <w:color w:val="595959" w:themeColor="text1" w:themeTint="A6"/>
          <w:sz w:val="24"/>
          <w:szCs w:val="24"/>
          <w:lang w:eastAsia="ru-RU"/>
        </w:rPr>
        <w:t>газоэлектросварщика</w:t>
      </w:r>
      <w:proofErr w:type="spellEnd"/>
      <w:r w:rsidRPr="006262E7">
        <w:rPr>
          <w:rFonts w:ascii="Arial" w:eastAsia="Times New Roman" w:hAnsi="Arial" w:cs="Arial"/>
          <w:color w:val="595959" w:themeColor="text1" w:themeTint="A6"/>
          <w:sz w:val="24"/>
          <w:szCs w:val="24"/>
          <w:lang w:eastAsia="ru-RU"/>
        </w:rPr>
        <w:t>) </w:t>
      </w:r>
      <w:r w:rsidRPr="006262E7">
        <w:rPr>
          <w:rFonts w:ascii="Arial" w:eastAsia="Times New Roman" w:hAnsi="Arial" w:cs="Arial"/>
          <w:b/>
          <w:bCs/>
          <w:color w:val="595959" w:themeColor="text1" w:themeTint="A6"/>
          <w:sz w:val="24"/>
          <w:szCs w:val="24"/>
          <w:bdr w:val="none" w:sz="0" w:space="0" w:color="auto" w:frame="1"/>
          <w:lang w:eastAsia="ru-RU"/>
        </w:rPr>
        <w:t>является подтверждение полной занятости и уточнение вида производимой сварки.</w:t>
      </w:r>
    </w:p>
    <w:p w:rsidR="000575F9" w:rsidRPr="006262E7" w:rsidRDefault="000575F9" w:rsidP="000575F9">
      <w:pPr>
        <w:spacing w:after="0" w:line="360" w:lineRule="auto"/>
        <w:jc w:val="both"/>
        <w:textAlignment w:val="baseline"/>
        <w:rPr>
          <w:rFonts w:ascii="Arial" w:eastAsia="Times New Roman" w:hAnsi="Arial" w:cs="Arial"/>
          <w:color w:val="595959" w:themeColor="text1" w:themeTint="A6"/>
          <w:sz w:val="24"/>
          <w:szCs w:val="24"/>
          <w:lang w:eastAsia="ru-RU"/>
        </w:rPr>
      </w:pPr>
    </w:p>
    <w:p w:rsidR="000575F9" w:rsidRPr="006262E7" w:rsidRDefault="000575F9" w:rsidP="000575F9">
      <w:pPr>
        <w:spacing w:after="0" w:line="360" w:lineRule="auto"/>
        <w:jc w:val="both"/>
        <w:textAlignment w:val="baseline"/>
        <w:rPr>
          <w:rFonts w:ascii="Arial" w:eastAsia="Times New Roman" w:hAnsi="Arial" w:cs="Arial"/>
          <w:color w:val="595959" w:themeColor="text1" w:themeTint="A6"/>
          <w:sz w:val="24"/>
          <w:szCs w:val="24"/>
          <w:lang w:eastAsia="ru-RU"/>
        </w:rPr>
      </w:pPr>
      <w:r w:rsidRPr="006262E7">
        <w:rPr>
          <w:rFonts w:ascii="Arial" w:eastAsia="Times New Roman" w:hAnsi="Arial" w:cs="Arial"/>
          <w:color w:val="595959" w:themeColor="text1" w:themeTint="A6"/>
          <w:sz w:val="24"/>
          <w:szCs w:val="24"/>
          <w:lang w:eastAsia="ru-RU"/>
        </w:rPr>
        <w:t>При решении вопроса о назначении досрочной трудовой пенсии этой категории рабочих зачастую возникают затруднения в подтверждении вида сварки, что связано с указанием в трудовых книжках наименования профессии - </w:t>
      </w:r>
      <w:proofErr w:type="spellStart"/>
      <w:r w:rsidRPr="006262E7">
        <w:rPr>
          <w:rFonts w:ascii="Arial" w:eastAsia="Times New Roman" w:hAnsi="Arial" w:cs="Arial"/>
          <w:b/>
          <w:bCs/>
          <w:color w:val="595959" w:themeColor="text1" w:themeTint="A6"/>
          <w:sz w:val="24"/>
          <w:szCs w:val="24"/>
          <w:bdr w:val="none" w:sz="0" w:space="0" w:color="auto" w:frame="1"/>
          <w:lang w:eastAsia="ru-RU"/>
        </w:rPr>
        <w:t>электрогазосварщик</w:t>
      </w:r>
      <w:proofErr w:type="spellEnd"/>
      <w:r w:rsidRPr="006262E7">
        <w:rPr>
          <w:rFonts w:ascii="Arial" w:eastAsia="Times New Roman" w:hAnsi="Arial" w:cs="Arial"/>
          <w:color w:val="595959" w:themeColor="text1" w:themeTint="A6"/>
          <w:sz w:val="24"/>
          <w:szCs w:val="24"/>
          <w:lang w:eastAsia="ru-RU"/>
        </w:rPr>
        <w:t xml:space="preserve"> без уточнения вида выполняемой работы. Для назначения досрочной пенсии необходима уточняющая справка предприятия установленного образца, подтверждающая постоянную занятость в качестве </w:t>
      </w:r>
      <w:proofErr w:type="spellStart"/>
      <w:r w:rsidRPr="006262E7">
        <w:rPr>
          <w:rFonts w:ascii="Arial" w:eastAsia="Times New Roman" w:hAnsi="Arial" w:cs="Arial"/>
          <w:color w:val="595959" w:themeColor="text1" w:themeTint="A6"/>
          <w:sz w:val="24"/>
          <w:szCs w:val="24"/>
          <w:lang w:eastAsia="ru-RU"/>
        </w:rPr>
        <w:t>электрогазосварщика</w:t>
      </w:r>
      <w:proofErr w:type="spellEnd"/>
      <w:r w:rsidRPr="006262E7">
        <w:rPr>
          <w:rFonts w:ascii="Arial" w:eastAsia="Times New Roman" w:hAnsi="Arial" w:cs="Arial"/>
          <w:color w:val="595959" w:themeColor="text1" w:themeTint="A6"/>
          <w:sz w:val="24"/>
          <w:szCs w:val="24"/>
          <w:lang w:eastAsia="ru-RU"/>
        </w:rPr>
        <w:t xml:space="preserve"> на резке и ручной сварке, на полуавтоматических или на автоматических машинах. </w:t>
      </w:r>
      <w:proofErr w:type="gramStart"/>
      <w:r w:rsidRPr="006262E7">
        <w:rPr>
          <w:rFonts w:ascii="Arial" w:eastAsia="Times New Roman" w:hAnsi="Arial" w:cs="Arial"/>
          <w:color w:val="595959" w:themeColor="text1" w:themeTint="A6"/>
          <w:sz w:val="24"/>
          <w:szCs w:val="24"/>
          <w:lang w:eastAsia="ru-RU"/>
        </w:rPr>
        <w:t xml:space="preserve">При этом </w:t>
      </w:r>
      <w:proofErr w:type="spellStart"/>
      <w:r w:rsidRPr="006262E7">
        <w:rPr>
          <w:rFonts w:ascii="Arial" w:eastAsia="Times New Roman" w:hAnsi="Arial" w:cs="Arial"/>
          <w:color w:val="595959" w:themeColor="text1" w:themeTint="A6"/>
          <w:sz w:val="24"/>
          <w:szCs w:val="24"/>
          <w:lang w:eastAsia="ru-RU"/>
        </w:rPr>
        <w:t>электрогазосварщикам</w:t>
      </w:r>
      <w:proofErr w:type="spellEnd"/>
      <w:r w:rsidRPr="006262E7">
        <w:rPr>
          <w:rFonts w:ascii="Arial" w:eastAsia="Times New Roman" w:hAnsi="Arial" w:cs="Arial"/>
          <w:color w:val="595959" w:themeColor="text1" w:themeTint="A6"/>
          <w:sz w:val="24"/>
          <w:szCs w:val="24"/>
          <w:lang w:eastAsia="ru-RU"/>
        </w:rPr>
        <w:t>, работающим на автоматических машинах, пенсия по Списку № 2 назначается при условии, если они постоянно заняты на работах с применением флюсов, содержащих вредные вещества не ниже 3 класса опасности.</w:t>
      </w:r>
      <w:proofErr w:type="gramEnd"/>
    </w:p>
    <w:p w:rsidR="000575F9" w:rsidRPr="006262E7" w:rsidRDefault="000575F9" w:rsidP="000575F9">
      <w:pPr>
        <w:spacing w:after="0" w:line="360" w:lineRule="auto"/>
        <w:jc w:val="both"/>
        <w:textAlignment w:val="baseline"/>
        <w:rPr>
          <w:rFonts w:ascii="Arial" w:eastAsia="Times New Roman" w:hAnsi="Arial" w:cs="Arial"/>
          <w:color w:val="595959" w:themeColor="text1" w:themeTint="A6"/>
          <w:sz w:val="24"/>
          <w:szCs w:val="24"/>
          <w:lang w:eastAsia="ru-RU"/>
        </w:rPr>
      </w:pPr>
    </w:p>
    <w:p w:rsidR="000575F9" w:rsidRPr="006262E7" w:rsidRDefault="000575F9" w:rsidP="000575F9">
      <w:pPr>
        <w:spacing w:after="0" w:line="360" w:lineRule="auto"/>
        <w:jc w:val="both"/>
        <w:textAlignment w:val="baseline"/>
        <w:rPr>
          <w:rFonts w:ascii="Arial" w:eastAsia="Times New Roman" w:hAnsi="Arial" w:cs="Arial"/>
          <w:color w:val="595959" w:themeColor="text1" w:themeTint="A6"/>
          <w:sz w:val="24"/>
          <w:szCs w:val="24"/>
          <w:lang w:eastAsia="ru-RU"/>
        </w:rPr>
      </w:pPr>
      <w:proofErr w:type="spellStart"/>
      <w:r w:rsidRPr="006262E7">
        <w:rPr>
          <w:rFonts w:ascii="Arial" w:eastAsia="Times New Roman" w:hAnsi="Arial" w:cs="Arial"/>
          <w:b/>
          <w:bCs/>
          <w:color w:val="595959" w:themeColor="text1" w:themeTint="A6"/>
          <w:sz w:val="24"/>
          <w:szCs w:val="24"/>
          <w:bdr w:val="none" w:sz="0" w:space="0" w:color="auto" w:frame="1"/>
          <w:lang w:eastAsia="ru-RU"/>
        </w:rPr>
        <w:t>Электрогазосварщикам</w:t>
      </w:r>
      <w:proofErr w:type="spellEnd"/>
      <w:r w:rsidRPr="006262E7">
        <w:rPr>
          <w:rFonts w:ascii="Arial" w:eastAsia="Times New Roman" w:hAnsi="Arial" w:cs="Arial"/>
          <w:b/>
          <w:bCs/>
          <w:color w:val="595959" w:themeColor="text1" w:themeTint="A6"/>
          <w:sz w:val="24"/>
          <w:szCs w:val="24"/>
          <w:bdr w:val="none" w:sz="0" w:space="0" w:color="auto" w:frame="1"/>
          <w:lang w:eastAsia="ru-RU"/>
        </w:rPr>
        <w:t xml:space="preserve">, </w:t>
      </w:r>
      <w:proofErr w:type="gramStart"/>
      <w:r w:rsidRPr="006262E7">
        <w:rPr>
          <w:rFonts w:ascii="Arial" w:eastAsia="Times New Roman" w:hAnsi="Arial" w:cs="Arial"/>
          <w:b/>
          <w:bCs/>
          <w:color w:val="595959" w:themeColor="text1" w:themeTint="A6"/>
          <w:sz w:val="24"/>
          <w:szCs w:val="24"/>
          <w:bdr w:val="none" w:sz="0" w:space="0" w:color="auto" w:frame="1"/>
          <w:lang w:eastAsia="ru-RU"/>
        </w:rPr>
        <w:t>занятым</w:t>
      </w:r>
      <w:proofErr w:type="gramEnd"/>
      <w:r w:rsidRPr="006262E7">
        <w:rPr>
          <w:rFonts w:ascii="Arial" w:eastAsia="Times New Roman" w:hAnsi="Arial" w:cs="Arial"/>
          <w:b/>
          <w:bCs/>
          <w:color w:val="595959" w:themeColor="text1" w:themeTint="A6"/>
          <w:sz w:val="24"/>
          <w:szCs w:val="24"/>
          <w:bdr w:val="none" w:sz="0" w:space="0" w:color="auto" w:frame="1"/>
          <w:lang w:eastAsia="ru-RU"/>
        </w:rPr>
        <w:t xml:space="preserve"> на резке и ручной сварке</w:t>
      </w:r>
      <w:r w:rsidRPr="006262E7">
        <w:rPr>
          <w:rFonts w:ascii="Arial" w:eastAsia="Times New Roman" w:hAnsi="Arial" w:cs="Arial"/>
          <w:color w:val="595959" w:themeColor="text1" w:themeTint="A6"/>
          <w:sz w:val="24"/>
          <w:szCs w:val="24"/>
          <w:lang w:eastAsia="ru-RU"/>
        </w:rPr>
        <w:t xml:space="preserve"> или на полуавтоматических машинах, досрочная пенсия назначается без каких-либо дополнительных условий. Для них достаточно выполнения работ, предусмотренных для этой профессии в ЕТКС (выпуск 2). Здесь следует заметить, что в тарифно-квалификационных </w:t>
      </w:r>
      <w:proofErr w:type="gramStart"/>
      <w:r w:rsidRPr="006262E7">
        <w:rPr>
          <w:rFonts w:ascii="Arial" w:eastAsia="Times New Roman" w:hAnsi="Arial" w:cs="Arial"/>
          <w:color w:val="595959" w:themeColor="text1" w:themeTint="A6"/>
          <w:sz w:val="24"/>
          <w:szCs w:val="24"/>
          <w:lang w:eastAsia="ru-RU"/>
        </w:rPr>
        <w:t>характеристиках на профессию</w:t>
      </w:r>
      <w:proofErr w:type="gramEnd"/>
      <w:r w:rsidRPr="006262E7">
        <w:rPr>
          <w:rFonts w:ascii="Arial" w:eastAsia="Times New Roman" w:hAnsi="Arial" w:cs="Arial"/>
          <w:color w:val="595959" w:themeColor="text1" w:themeTint="A6"/>
          <w:sz w:val="24"/>
          <w:szCs w:val="24"/>
          <w:lang w:eastAsia="ru-RU"/>
        </w:rPr>
        <w:t xml:space="preserve"> «</w:t>
      </w:r>
      <w:proofErr w:type="spellStart"/>
      <w:r w:rsidRPr="006262E7">
        <w:rPr>
          <w:rFonts w:ascii="Arial" w:eastAsia="Times New Roman" w:hAnsi="Arial" w:cs="Arial"/>
          <w:color w:val="595959" w:themeColor="text1" w:themeTint="A6"/>
          <w:sz w:val="24"/>
          <w:szCs w:val="24"/>
          <w:lang w:eastAsia="ru-RU"/>
        </w:rPr>
        <w:t>Электрогазосварщик</w:t>
      </w:r>
      <w:proofErr w:type="spellEnd"/>
      <w:r w:rsidRPr="006262E7">
        <w:rPr>
          <w:rFonts w:ascii="Arial" w:eastAsia="Times New Roman" w:hAnsi="Arial" w:cs="Arial"/>
          <w:color w:val="595959" w:themeColor="text1" w:themeTint="A6"/>
          <w:sz w:val="24"/>
          <w:szCs w:val="24"/>
          <w:lang w:eastAsia="ru-RU"/>
        </w:rPr>
        <w:t>» предусмотрены как сварочные работы и резка, так и наплавка. Работы по наплавке не лишают рабочего права на досрочное пенсионное обеспечение.</w:t>
      </w:r>
    </w:p>
    <w:p w:rsidR="000575F9" w:rsidRPr="006262E7" w:rsidRDefault="000575F9" w:rsidP="000575F9">
      <w:pPr>
        <w:spacing w:after="0" w:line="360" w:lineRule="auto"/>
        <w:jc w:val="both"/>
        <w:textAlignment w:val="baseline"/>
        <w:rPr>
          <w:rFonts w:ascii="Arial" w:eastAsia="Times New Roman" w:hAnsi="Arial" w:cs="Arial"/>
          <w:color w:val="595959" w:themeColor="text1" w:themeTint="A6"/>
          <w:sz w:val="24"/>
          <w:szCs w:val="24"/>
          <w:lang w:eastAsia="ru-RU"/>
        </w:rPr>
      </w:pPr>
    </w:p>
    <w:p w:rsidR="000575F9" w:rsidRPr="006262E7" w:rsidRDefault="000575F9" w:rsidP="000575F9">
      <w:pPr>
        <w:spacing w:after="0" w:line="360" w:lineRule="auto"/>
        <w:jc w:val="both"/>
        <w:textAlignment w:val="baseline"/>
        <w:rPr>
          <w:rFonts w:ascii="Arial" w:eastAsia="Times New Roman" w:hAnsi="Arial" w:cs="Arial"/>
          <w:color w:val="595959" w:themeColor="text1" w:themeTint="A6"/>
          <w:sz w:val="24"/>
          <w:szCs w:val="24"/>
          <w:lang w:eastAsia="ru-RU"/>
        </w:rPr>
      </w:pPr>
      <w:r w:rsidRPr="006262E7">
        <w:rPr>
          <w:rFonts w:ascii="Arial" w:eastAsia="Times New Roman" w:hAnsi="Arial" w:cs="Arial"/>
          <w:b/>
          <w:bCs/>
          <w:color w:val="595959" w:themeColor="text1" w:themeTint="A6"/>
          <w:sz w:val="24"/>
          <w:szCs w:val="24"/>
          <w:bdr w:val="none" w:sz="0" w:space="0" w:color="auto" w:frame="1"/>
          <w:lang w:eastAsia="ru-RU"/>
        </w:rPr>
        <w:t>Полуавтоматическая или автоматическая сварка</w:t>
      </w:r>
      <w:r w:rsidRPr="006262E7">
        <w:rPr>
          <w:rFonts w:ascii="Arial" w:eastAsia="Times New Roman" w:hAnsi="Arial" w:cs="Arial"/>
          <w:color w:val="595959" w:themeColor="text1" w:themeTint="A6"/>
          <w:sz w:val="24"/>
          <w:szCs w:val="24"/>
          <w:lang w:eastAsia="ru-RU"/>
        </w:rPr>
        <w:t> в среде аргона или другого инертного газа права на пенсию по Списку № 2 не дает. Сварщикам на контактной (прессовой) сварке пенсия по старости назначается на общих основаниях.</w:t>
      </w:r>
    </w:p>
    <w:p w:rsidR="000575F9" w:rsidRPr="006262E7" w:rsidRDefault="000575F9" w:rsidP="000575F9">
      <w:pPr>
        <w:spacing w:after="0" w:line="360" w:lineRule="auto"/>
        <w:jc w:val="both"/>
        <w:textAlignment w:val="baseline"/>
        <w:rPr>
          <w:rFonts w:ascii="Arial" w:eastAsia="Times New Roman" w:hAnsi="Arial" w:cs="Arial"/>
          <w:color w:val="595959" w:themeColor="text1" w:themeTint="A6"/>
          <w:sz w:val="24"/>
          <w:szCs w:val="24"/>
          <w:lang w:eastAsia="ru-RU"/>
        </w:rPr>
      </w:pPr>
    </w:p>
    <w:p w:rsidR="000575F9" w:rsidRPr="006262E7" w:rsidRDefault="000575F9" w:rsidP="000575F9">
      <w:pPr>
        <w:spacing w:after="240" w:line="360" w:lineRule="auto"/>
        <w:jc w:val="both"/>
        <w:textAlignment w:val="baseline"/>
        <w:rPr>
          <w:rFonts w:ascii="Arial" w:eastAsia="Times New Roman" w:hAnsi="Arial" w:cs="Arial"/>
          <w:color w:val="595959" w:themeColor="text1" w:themeTint="A6"/>
          <w:sz w:val="24"/>
          <w:szCs w:val="24"/>
          <w:lang w:eastAsia="ru-RU"/>
        </w:rPr>
      </w:pPr>
      <w:r w:rsidRPr="006262E7">
        <w:rPr>
          <w:rFonts w:ascii="Arial" w:eastAsia="Times New Roman" w:hAnsi="Arial" w:cs="Arial"/>
          <w:color w:val="595959" w:themeColor="text1" w:themeTint="A6"/>
          <w:sz w:val="24"/>
          <w:szCs w:val="24"/>
          <w:lang w:eastAsia="ru-RU"/>
        </w:rPr>
        <w:t>В уточняющей справке должны быть указаны те документы, на основании которых она выдана (приказы, личные карточки, лицевые счета по начислению заработной платы, книги учета основных средств и др.). В случае отсутствия на предприятии необходимых документов, подтверждающих характер работы, досрочная трудовая пенсия не может быть назначена, т.к. других норм установления права на назначение досрочной трудовой пенсии по старости пенсионным законодательством не предусмотрено.</w:t>
      </w:r>
    </w:p>
    <w:p w:rsidR="00347E15" w:rsidRPr="006262E7" w:rsidRDefault="000575F9" w:rsidP="00347E15">
      <w:pPr>
        <w:spacing w:after="0" w:line="240" w:lineRule="auto"/>
        <w:ind w:firstLine="4253"/>
        <w:rPr>
          <w:rFonts w:ascii="Arial" w:eastAsia="Times New Roman" w:hAnsi="Arial" w:cs="Arial"/>
          <w:color w:val="595959" w:themeColor="text1" w:themeTint="A6"/>
          <w:sz w:val="44"/>
          <w:szCs w:val="44"/>
          <w:lang w:eastAsia="ru-RU"/>
        </w:rPr>
      </w:pPr>
      <w:r w:rsidRPr="006262E7">
        <w:rPr>
          <w:rFonts w:ascii="Arial" w:eastAsia="Times New Roman" w:hAnsi="Arial" w:cs="Arial"/>
          <w:color w:val="595959" w:themeColor="text1" w:themeTint="A6"/>
          <w:sz w:val="24"/>
          <w:szCs w:val="24"/>
          <w:lang w:eastAsia="ru-RU"/>
        </w:rPr>
        <w:lastRenderedPageBreak/>
        <w:t> </w:t>
      </w:r>
      <w:r w:rsidR="00347E15" w:rsidRPr="006262E7">
        <w:rPr>
          <w:rFonts w:ascii="Arial" w:eastAsia="Times New Roman" w:hAnsi="Arial" w:cs="Arial"/>
          <w:color w:val="595959" w:themeColor="text1" w:themeTint="A6"/>
          <w:sz w:val="44"/>
          <w:szCs w:val="44"/>
          <w:lang w:eastAsia="ru-RU"/>
        </w:rPr>
        <w:t>Пресс-служба</w:t>
      </w:r>
    </w:p>
    <w:p w:rsidR="00347E15" w:rsidRPr="006262E7" w:rsidRDefault="00347E15" w:rsidP="00347E15">
      <w:pPr>
        <w:spacing w:after="0" w:line="240" w:lineRule="auto"/>
        <w:ind w:firstLine="4253"/>
        <w:rPr>
          <w:rFonts w:ascii="Arial" w:eastAsia="Times New Roman" w:hAnsi="Arial" w:cs="Arial"/>
          <w:b/>
          <w:color w:val="595959" w:themeColor="text1" w:themeTint="A6"/>
          <w:sz w:val="24"/>
          <w:szCs w:val="24"/>
          <w:lang w:eastAsia="ru-RU"/>
        </w:rPr>
      </w:pPr>
      <w:r w:rsidRPr="006262E7">
        <w:rPr>
          <w:rFonts w:ascii="Arial" w:eastAsia="Times New Roman" w:hAnsi="Arial" w:cs="Arial"/>
          <w:b/>
          <w:color w:val="595959" w:themeColor="text1" w:themeTint="A6"/>
          <w:sz w:val="24"/>
          <w:szCs w:val="24"/>
          <w:lang w:eastAsia="ru-RU"/>
        </w:rPr>
        <w:t>Отделения Пенсионного фонда РФ</w:t>
      </w:r>
    </w:p>
    <w:p w:rsidR="00347E15" w:rsidRPr="006262E7" w:rsidRDefault="00347E15" w:rsidP="00347E15">
      <w:pPr>
        <w:spacing w:after="0" w:line="240" w:lineRule="auto"/>
        <w:ind w:firstLine="4253"/>
        <w:rPr>
          <w:rFonts w:ascii="Arial" w:eastAsia="Times New Roman" w:hAnsi="Arial" w:cs="Arial"/>
          <w:b/>
          <w:color w:val="595959" w:themeColor="text1" w:themeTint="A6"/>
          <w:sz w:val="24"/>
          <w:szCs w:val="24"/>
          <w:lang w:eastAsia="ru-RU"/>
        </w:rPr>
      </w:pPr>
      <w:r w:rsidRPr="006262E7">
        <w:rPr>
          <w:rFonts w:ascii="Arial" w:eastAsia="Times New Roman" w:hAnsi="Arial" w:cs="Arial"/>
          <w:b/>
          <w:color w:val="595959" w:themeColor="text1" w:themeTint="A6"/>
          <w:sz w:val="24"/>
          <w:szCs w:val="24"/>
          <w:lang w:eastAsia="ru-RU"/>
        </w:rPr>
        <w:t>по Кабардино-Балкарской республике</w:t>
      </w:r>
    </w:p>
    <w:p w:rsidR="00347E15" w:rsidRPr="006262E7" w:rsidRDefault="00347E15" w:rsidP="00347E15">
      <w:pPr>
        <w:spacing w:after="0" w:line="240" w:lineRule="auto"/>
        <w:ind w:firstLine="4253"/>
        <w:rPr>
          <w:rFonts w:ascii="Arial" w:eastAsia="Times New Roman" w:hAnsi="Arial" w:cs="Arial"/>
          <w:color w:val="595959" w:themeColor="text1" w:themeTint="A6"/>
          <w:sz w:val="24"/>
          <w:szCs w:val="24"/>
          <w:lang w:eastAsia="ru-RU"/>
        </w:rPr>
      </w:pPr>
      <w:r w:rsidRPr="006262E7">
        <w:rPr>
          <w:rFonts w:ascii="Arial" w:eastAsia="Times New Roman" w:hAnsi="Arial" w:cs="Arial"/>
          <w:color w:val="595959" w:themeColor="text1" w:themeTint="A6"/>
          <w:sz w:val="24"/>
          <w:szCs w:val="24"/>
          <w:lang w:eastAsia="ru-RU"/>
        </w:rPr>
        <w:t xml:space="preserve">г. Нальчик, ул. </w:t>
      </w:r>
      <w:proofErr w:type="spellStart"/>
      <w:r w:rsidR="00F4151C" w:rsidRPr="006262E7">
        <w:rPr>
          <w:rFonts w:ascii="Arial" w:eastAsia="Times New Roman" w:hAnsi="Arial" w:cs="Arial"/>
          <w:color w:val="595959" w:themeColor="text1" w:themeTint="A6"/>
          <w:sz w:val="24"/>
          <w:szCs w:val="24"/>
          <w:lang w:eastAsia="ru-RU"/>
        </w:rPr>
        <w:t>Пачева</w:t>
      </w:r>
      <w:proofErr w:type="spellEnd"/>
      <w:r w:rsidR="00F4151C" w:rsidRPr="006262E7">
        <w:rPr>
          <w:rFonts w:ascii="Arial" w:eastAsia="Times New Roman" w:hAnsi="Arial" w:cs="Arial"/>
          <w:color w:val="595959" w:themeColor="text1" w:themeTint="A6"/>
          <w:sz w:val="24"/>
          <w:szCs w:val="24"/>
          <w:lang w:eastAsia="ru-RU"/>
        </w:rPr>
        <w:t xml:space="preserve"> 19</w:t>
      </w:r>
      <w:r w:rsidRPr="006262E7">
        <w:rPr>
          <w:rFonts w:ascii="Arial" w:eastAsia="Times New Roman" w:hAnsi="Arial" w:cs="Arial"/>
          <w:color w:val="595959" w:themeColor="text1" w:themeTint="A6"/>
          <w:sz w:val="24"/>
          <w:szCs w:val="24"/>
          <w:lang w:eastAsia="ru-RU"/>
        </w:rPr>
        <w:t xml:space="preserve"> «а»,</w:t>
      </w:r>
    </w:p>
    <w:p w:rsidR="00347E15" w:rsidRPr="006262E7" w:rsidRDefault="00347E15" w:rsidP="00347E15">
      <w:pPr>
        <w:spacing w:after="0" w:line="240" w:lineRule="auto"/>
        <w:ind w:firstLine="4253"/>
        <w:rPr>
          <w:rFonts w:ascii="Arial" w:eastAsia="Times New Roman" w:hAnsi="Arial" w:cs="Arial"/>
          <w:color w:val="595959" w:themeColor="text1" w:themeTint="A6"/>
          <w:sz w:val="24"/>
          <w:szCs w:val="24"/>
          <w:lang w:eastAsia="ru-RU"/>
        </w:rPr>
      </w:pPr>
      <w:bookmarkStart w:id="0" w:name="_GoBack"/>
      <w:bookmarkEnd w:id="0"/>
      <w:r w:rsidRPr="006262E7">
        <w:rPr>
          <w:rFonts w:ascii="Arial" w:eastAsia="Times New Roman" w:hAnsi="Arial" w:cs="Arial"/>
          <w:color w:val="595959" w:themeColor="text1" w:themeTint="A6"/>
          <w:sz w:val="24"/>
          <w:szCs w:val="24"/>
          <w:lang w:eastAsia="ru-RU"/>
        </w:rPr>
        <w:t xml:space="preserve">Вебсайт: </w:t>
      </w:r>
      <w:hyperlink r:id="rId5" w:history="1">
        <w:r w:rsidRPr="006262E7">
          <w:rPr>
            <w:rFonts w:ascii="Arial" w:eastAsia="Times New Roman" w:hAnsi="Arial" w:cs="Arial"/>
            <w:color w:val="595959" w:themeColor="text1" w:themeTint="A6"/>
            <w:sz w:val="24"/>
            <w:szCs w:val="24"/>
            <w:u w:val="single"/>
            <w:lang w:eastAsia="ru-RU"/>
          </w:rPr>
          <w:t>http://www.pfrf.ru/branches/kbr/news/</w:t>
        </w:r>
      </w:hyperlink>
    </w:p>
    <w:p w:rsidR="00347E15" w:rsidRPr="006262E7" w:rsidRDefault="00347E15" w:rsidP="00347E15">
      <w:pPr>
        <w:spacing w:after="0" w:line="240" w:lineRule="auto"/>
        <w:ind w:firstLine="4253"/>
        <w:rPr>
          <w:rFonts w:ascii="Arial" w:eastAsia="Times New Roman" w:hAnsi="Arial" w:cs="Arial"/>
          <w:color w:val="595959" w:themeColor="text1" w:themeTint="A6"/>
          <w:sz w:val="24"/>
          <w:szCs w:val="24"/>
          <w:lang w:val="en-US" w:eastAsia="ru-RU"/>
        </w:rPr>
      </w:pPr>
      <w:r w:rsidRPr="006262E7">
        <w:rPr>
          <w:rFonts w:ascii="Arial" w:eastAsia="Times New Roman" w:hAnsi="Arial" w:cs="Arial"/>
          <w:color w:val="595959" w:themeColor="text1" w:themeTint="A6"/>
          <w:sz w:val="24"/>
          <w:szCs w:val="24"/>
          <w:lang w:val="en-US" w:eastAsia="ru-RU"/>
        </w:rPr>
        <w:t xml:space="preserve">E-mail: </w:t>
      </w:r>
      <w:r w:rsidRPr="006262E7">
        <w:rPr>
          <w:rFonts w:ascii="Arial" w:eastAsia="Times New Roman" w:hAnsi="Arial" w:cs="Arial"/>
          <w:color w:val="595959" w:themeColor="text1" w:themeTint="A6"/>
          <w:sz w:val="24"/>
          <w:szCs w:val="24"/>
          <w:u w:val="single"/>
          <w:lang w:val="en-US" w:eastAsia="ru-RU"/>
        </w:rPr>
        <w:t>opfr_po_kbr@mail.ru</w:t>
      </w:r>
    </w:p>
    <w:p w:rsidR="000575F9" w:rsidRPr="006262E7" w:rsidRDefault="000575F9" w:rsidP="000575F9">
      <w:pPr>
        <w:spacing w:after="240" w:line="360" w:lineRule="auto"/>
        <w:jc w:val="both"/>
        <w:textAlignment w:val="baseline"/>
        <w:rPr>
          <w:rFonts w:ascii="Arial" w:eastAsia="Times New Roman" w:hAnsi="Arial" w:cs="Arial"/>
          <w:color w:val="595959" w:themeColor="text1" w:themeTint="A6"/>
          <w:sz w:val="24"/>
          <w:szCs w:val="24"/>
          <w:lang w:val="en-US" w:eastAsia="ru-RU"/>
        </w:rPr>
      </w:pPr>
    </w:p>
    <w:p w:rsidR="00F43F3C" w:rsidRPr="006262E7" w:rsidRDefault="00F43F3C">
      <w:pPr>
        <w:rPr>
          <w:color w:val="595959" w:themeColor="text1" w:themeTint="A6"/>
          <w:lang w:val="en-US"/>
        </w:rPr>
      </w:pPr>
    </w:p>
    <w:sectPr w:rsidR="00F43F3C" w:rsidRPr="006262E7" w:rsidSect="000575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F9"/>
    <w:rsid w:val="000575F9"/>
    <w:rsid w:val="002E179F"/>
    <w:rsid w:val="00347E15"/>
    <w:rsid w:val="006262E7"/>
    <w:rsid w:val="00F4151C"/>
    <w:rsid w:val="00F43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75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75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75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75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670622">
      <w:bodyDiv w:val="1"/>
      <w:marLeft w:val="0"/>
      <w:marRight w:val="0"/>
      <w:marTop w:val="0"/>
      <w:marBottom w:val="0"/>
      <w:divBdr>
        <w:top w:val="none" w:sz="0" w:space="0" w:color="auto"/>
        <w:left w:val="none" w:sz="0" w:space="0" w:color="auto"/>
        <w:bottom w:val="none" w:sz="0" w:space="0" w:color="auto"/>
        <w:right w:val="none" w:sz="0" w:space="0" w:color="auto"/>
      </w:divBdr>
      <w:divsChild>
        <w:div w:id="1143350281">
          <w:marLeft w:val="0"/>
          <w:marRight w:val="0"/>
          <w:marTop w:val="0"/>
          <w:marBottom w:val="0"/>
          <w:divBdr>
            <w:top w:val="none" w:sz="0" w:space="0" w:color="auto"/>
            <w:left w:val="none" w:sz="0" w:space="0" w:color="auto"/>
            <w:bottom w:val="none" w:sz="0" w:space="0" w:color="auto"/>
            <w:right w:val="none" w:sz="0" w:space="0" w:color="auto"/>
          </w:divBdr>
          <w:divsChild>
            <w:div w:id="2019623271">
              <w:marLeft w:val="0"/>
              <w:marRight w:val="0"/>
              <w:marTop w:val="0"/>
              <w:marBottom w:val="0"/>
              <w:divBdr>
                <w:top w:val="none" w:sz="0" w:space="0" w:color="auto"/>
                <w:left w:val="none" w:sz="0" w:space="0" w:color="auto"/>
                <w:bottom w:val="none" w:sz="0" w:space="0" w:color="auto"/>
                <w:right w:val="none" w:sz="0" w:space="0" w:color="auto"/>
              </w:divBdr>
            </w:div>
          </w:divsChild>
        </w:div>
        <w:div w:id="1856653860">
          <w:marLeft w:val="0"/>
          <w:marRight w:val="0"/>
          <w:marTop w:val="0"/>
          <w:marBottom w:val="0"/>
          <w:divBdr>
            <w:top w:val="none" w:sz="0" w:space="0" w:color="auto"/>
            <w:left w:val="none" w:sz="0" w:space="0" w:color="auto"/>
            <w:bottom w:val="none" w:sz="0" w:space="0" w:color="auto"/>
            <w:right w:val="none" w:sz="0" w:space="0" w:color="auto"/>
          </w:divBdr>
          <w:divsChild>
            <w:div w:id="1268079902">
              <w:marLeft w:val="0"/>
              <w:marRight w:val="0"/>
              <w:marTop w:val="0"/>
              <w:marBottom w:val="0"/>
              <w:divBdr>
                <w:top w:val="none" w:sz="0" w:space="0" w:color="auto"/>
                <w:left w:val="none" w:sz="0" w:space="0" w:color="auto"/>
                <w:bottom w:val="none" w:sz="0" w:space="0" w:color="auto"/>
                <w:right w:val="none" w:sz="0" w:space="0" w:color="auto"/>
              </w:divBdr>
              <w:divsChild>
                <w:div w:id="21130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frf.ru/branches/kbr/new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693</Words>
  <Characters>3956</Characters>
  <Application>Microsoft Office Word</Application>
  <DocSecurity>0</DocSecurity>
  <Lines>32</Lines>
  <Paragraphs>9</Paragraphs>
  <ScaleCrop>false</ScaleCrop>
  <Company>Kraftway</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Зарета Алоева</cp:lastModifiedBy>
  <cp:revision>5</cp:revision>
  <dcterms:created xsi:type="dcterms:W3CDTF">2015-11-24T11:47:00Z</dcterms:created>
  <dcterms:modified xsi:type="dcterms:W3CDTF">2018-10-18T09:20:00Z</dcterms:modified>
</cp:coreProperties>
</file>